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9A" w:rsidRDefault="0081299A" w:rsidP="0081299A">
      <w:pPr>
        <w:pStyle w:val="Title"/>
        <w:pBdr>
          <w:top w:val="single" w:sz="4" w:space="1" w:color="auto"/>
          <w:left w:val="single" w:sz="4" w:space="4" w:color="auto"/>
          <w:bottom w:val="single" w:sz="4" w:space="1" w:color="auto"/>
          <w:right w:val="single" w:sz="4" w:space="4" w:color="auto"/>
        </w:pBdr>
      </w:pPr>
      <w:bookmarkStart w:id="0" w:name="_GoBack"/>
      <w:bookmarkEnd w:id="0"/>
      <w:proofErr w:type="spellStart"/>
      <w:r>
        <w:t>Scoil</w:t>
      </w:r>
      <w:proofErr w:type="spellEnd"/>
      <w:r>
        <w:t xml:space="preserve"> </w:t>
      </w:r>
      <w:proofErr w:type="spellStart"/>
      <w:r>
        <w:t>Bhríde</w:t>
      </w:r>
      <w:proofErr w:type="spellEnd"/>
    </w:p>
    <w:p w:rsidR="0081299A" w:rsidRDefault="0081299A" w:rsidP="0081299A">
      <w:pPr>
        <w:pStyle w:val="Subtitle"/>
        <w:rPr>
          <w:b/>
          <w:sz w:val="24"/>
        </w:rPr>
      </w:pPr>
      <w:r>
        <w:tab/>
      </w:r>
      <w:r>
        <w:tab/>
      </w:r>
      <w:r>
        <w:tab/>
      </w:r>
      <w:r>
        <w:tab/>
      </w:r>
      <w:r>
        <w:tab/>
      </w:r>
      <w:r>
        <w:tab/>
      </w:r>
      <w:r>
        <w:tab/>
      </w:r>
      <w:r>
        <w:tab/>
      </w:r>
    </w:p>
    <w:p w:rsidR="0081299A" w:rsidRDefault="0081299A" w:rsidP="0081299A">
      <w:pPr>
        <w:ind w:left="720"/>
        <w:rPr>
          <w:rFonts w:ascii="Bookman Old Style" w:hAnsi="Bookman Old Style"/>
          <w:b/>
        </w:rPr>
      </w:pPr>
      <w:r>
        <w:rPr>
          <w:rFonts w:ascii="Bookman Old Style" w:hAnsi="Bookman Old Style"/>
          <w:b/>
          <w:noProof/>
          <w:lang w:eastAsia="en-IE"/>
        </w:rPr>
        <w:drawing>
          <wp:anchor distT="0" distB="0" distL="114300" distR="114300" simplePos="0" relativeHeight="251659264" behindDoc="0" locked="0" layoutInCell="0" allowOverlap="1">
            <wp:simplePos x="0" y="0"/>
            <wp:positionH relativeFrom="column">
              <wp:posOffset>2038350</wp:posOffset>
            </wp:positionH>
            <wp:positionV relativeFrom="paragraph">
              <wp:posOffset>17780</wp:posOffset>
            </wp:positionV>
            <wp:extent cx="2011680" cy="173355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11680" cy="1733550"/>
                    </a:xfrm>
                    <a:prstGeom prst="rect">
                      <a:avLst/>
                    </a:prstGeom>
                    <a:noFill/>
                    <a:ln w="9525">
                      <a:noFill/>
                      <a:miter lim="800000"/>
                      <a:headEnd/>
                      <a:tailEnd/>
                    </a:ln>
                  </pic:spPr>
                </pic:pic>
              </a:graphicData>
            </a:graphic>
          </wp:anchor>
        </w:drawing>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81299A" w:rsidRDefault="0081299A" w:rsidP="0081299A">
      <w:pPr>
        <w:ind w:left="720"/>
        <w:rPr>
          <w:rFonts w:ascii="Bookman Old Style" w:hAnsi="Bookman Old Style"/>
          <w:b/>
        </w:rPr>
      </w:pPr>
      <w:r>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81299A" w:rsidRDefault="0081299A" w:rsidP="0081299A">
      <w:pPr>
        <w:pStyle w:val="Heading1"/>
        <w:ind w:left="720"/>
        <w:rPr>
          <w:color w:val="000000"/>
        </w:rPr>
      </w:pPr>
      <w:r>
        <w:tab/>
      </w:r>
      <w:r>
        <w:tab/>
      </w:r>
      <w:r>
        <w:tab/>
      </w:r>
    </w:p>
    <w:p w:rsidR="0081299A" w:rsidRDefault="0081299A" w:rsidP="0081299A">
      <w:pPr>
        <w:rPr>
          <w:rFonts w:ascii="Bookman Old Style" w:hAnsi="Bookman Old Style"/>
          <w:b/>
        </w:rPr>
      </w:pPr>
    </w:p>
    <w:p w:rsidR="0081299A" w:rsidRDefault="0081299A" w:rsidP="0081299A">
      <w:pPr>
        <w:rPr>
          <w:rFonts w:ascii="Bookman Old Style" w:hAnsi="Bookman Old Style"/>
          <w:b/>
          <w:sz w:val="32"/>
        </w:rPr>
      </w:pPr>
      <w:r>
        <w:rPr>
          <w:rFonts w:ascii="Bookman Old Style" w:hAnsi="Bookman Old Style"/>
          <w:b/>
          <w:sz w:val="32"/>
        </w:rPr>
        <w:tab/>
      </w:r>
      <w:r>
        <w:rPr>
          <w:rFonts w:ascii="Bookman Old Style" w:hAnsi="Bookman Old Style"/>
          <w:b/>
          <w:sz w:val="32"/>
        </w:rPr>
        <w:tab/>
      </w:r>
      <w:r>
        <w:rPr>
          <w:rFonts w:ascii="Bookman Old Style" w:hAnsi="Bookman Old Style"/>
          <w:b/>
          <w:sz w:val="32"/>
        </w:rPr>
        <w:tab/>
      </w:r>
      <w:r>
        <w:rPr>
          <w:rFonts w:ascii="Bookman Old Style" w:hAnsi="Bookman Old Style"/>
          <w:b/>
          <w:sz w:val="32"/>
        </w:rPr>
        <w:tab/>
      </w:r>
      <w:r>
        <w:rPr>
          <w:rFonts w:ascii="Bookman Old Style" w:hAnsi="Bookman Old Style"/>
          <w:b/>
          <w:sz w:val="32"/>
        </w:rPr>
        <w:tab/>
      </w:r>
    </w:p>
    <w:p w:rsidR="0081299A" w:rsidRDefault="0081299A" w:rsidP="0081299A">
      <w:pPr>
        <w:rPr>
          <w:rFonts w:ascii="Bookman Old Style" w:hAnsi="Bookman Old Style"/>
          <w:b/>
          <w:sz w:val="32"/>
        </w:rPr>
      </w:pPr>
      <w:r>
        <w:rPr>
          <w:rFonts w:ascii="Bookman Old Style" w:hAnsi="Bookman Old Style"/>
          <w:b/>
          <w:sz w:val="32"/>
        </w:rPr>
        <w:tab/>
      </w:r>
      <w:r>
        <w:rPr>
          <w:rFonts w:ascii="Bookman Old Style" w:hAnsi="Bookman Old Style"/>
          <w:b/>
          <w:sz w:val="32"/>
        </w:rPr>
        <w:tab/>
      </w:r>
      <w:r>
        <w:rPr>
          <w:rFonts w:ascii="Bookman Old Style" w:hAnsi="Bookman Old Style"/>
          <w:b/>
          <w:sz w:val="32"/>
        </w:rPr>
        <w:tab/>
      </w:r>
      <w:r>
        <w:rPr>
          <w:rFonts w:ascii="Bookman Old Style" w:hAnsi="Bookman Old Style"/>
          <w:b/>
          <w:sz w:val="32"/>
        </w:rPr>
        <w:tab/>
      </w:r>
      <w:r>
        <w:rPr>
          <w:rFonts w:ascii="Bookman Old Style" w:hAnsi="Bookman Old Style"/>
          <w:b/>
          <w:sz w:val="32"/>
        </w:rPr>
        <w:tab/>
      </w:r>
      <w:r>
        <w:rPr>
          <w:rFonts w:ascii="Bookman Old Style" w:hAnsi="Bookman Old Style"/>
          <w:b/>
          <w:sz w:val="32"/>
        </w:rPr>
        <w:tab/>
      </w:r>
      <w:r>
        <w:rPr>
          <w:rFonts w:ascii="Bookman Old Style" w:hAnsi="Bookman Old Style"/>
          <w:b/>
          <w:sz w:val="32"/>
        </w:rPr>
        <w:tab/>
      </w:r>
    </w:p>
    <w:p w:rsidR="0081299A" w:rsidRDefault="0081299A" w:rsidP="0081299A">
      <w:pPr>
        <w:pStyle w:val="BodyText"/>
        <w:spacing w:after="120"/>
        <w:jc w:val="center"/>
        <w:rPr>
          <w:rFonts w:ascii="Arial" w:hAnsi="Arial"/>
          <w:b/>
          <w:sz w:val="48"/>
        </w:rPr>
      </w:pPr>
    </w:p>
    <w:p w:rsidR="0081299A" w:rsidRDefault="0081299A" w:rsidP="0081299A">
      <w:pPr>
        <w:pStyle w:val="BodyText"/>
        <w:spacing w:after="120"/>
        <w:jc w:val="center"/>
        <w:rPr>
          <w:rFonts w:ascii="Arial" w:hAnsi="Arial"/>
          <w:b/>
          <w:sz w:val="48"/>
        </w:rPr>
      </w:pPr>
    </w:p>
    <w:p w:rsidR="0081299A" w:rsidRDefault="0081299A" w:rsidP="0081299A">
      <w:pPr>
        <w:pStyle w:val="BodyText"/>
        <w:spacing w:after="120"/>
        <w:jc w:val="center"/>
        <w:rPr>
          <w:rFonts w:ascii="Arial" w:hAnsi="Arial"/>
          <w:b/>
          <w:sz w:val="48"/>
        </w:rPr>
      </w:pPr>
    </w:p>
    <w:p w:rsidR="0081299A" w:rsidRDefault="0081299A" w:rsidP="0081299A">
      <w:pPr>
        <w:pStyle w:val="BodyText"/>
        <w:spacing w:after="120"/>
        <w:jc w:val="center"/>
        <w:rPr>
          <w:rFonts w:ascii="Arial" w:hAnsi="Arial"/>
          <w:b/>
          <w:sz w:val="48"/>
        </w:rPr>
      </w:pPr>
    </w:p>
    <w:p w:rsidR="0081299A" w:rsidRDefault="0081299A" w:rsidP="0081299A">
      <w:pPr>
        <w:pStyle w:val="BodyText"/>
        <w:pBdr>
          <w:top w:val="single" w:sz="36" w:space="1" w:color="auto"/>
          <w:bottom w:val="single" w:sz="36" w:space="1" w:color="auto"/>
        </w:pBdr>
        <w:spacing w:after="120"/>
        <w:jc w:val="center"/>
        <w:rPr>
          <w:rFonts w:ascii="Arial" w:hAnsi="Arial"/>
          <w:shadow/>
          <w:sz w:val="120"/>
        </w:rPr>
      </w:pPr>
    </w:p>
    <w:p w:rsidR="0081299A" w:rsidRDefault="0081299A" w:rsidP="0081299A">
      <w:pPr>
        <w:pStyle w:val="BodyText"/>
        <w:pBdr>
          <w:top w:val="single" w:sz="36" w:space="1" w:color="auto"/>
          <w:bottom w:val="single" w:sz="36" w:space="1" w:color="auto"/>
        </w:pBdr>
        <w:spacing w:after="120"/>
        <w:jc w:val="center"/>
        <w:rPr>
          <w:rFonts w:ascii="Arial" w:hAnsi="Arial"/>
          <w:shadow/>
          <w:color w:val="auto"/>
          <w:sz w:val="120"/>
        </w:rPr>
      </w:pPr>
      <w:r>
        <w:rPr>
          <w:rFonts w:ascii="Arial" w:hAnsi="Arial"/>
          <w:shadow/>
          <w:color w:val="auto"/>
          <w:sz w:val="120"/>
        </w:rPr>
        <w:t>Healthy Eating Policy</w:t>
      </w:r>
    </w:p>
    <w:p w:rsidR="0081299A" w:rsidRDefault="0081299A" w:rsidP="0081299A">
      <w:pPr>
        <w:pStyle w:val="BodyText"/>
        <w:pBdr>
          <w:top w:val="single" w:sz="36" w:space="1" w:color="auto"/>
          <w:bottom w:val="single" w:sz="36" w:space="1" w:color="auto"/>
        </w:pBdr>
        <w:spacing w:after="120"/>
        <w:jc w:val="center"/>
        <w:rPr>
          <w:rFonts w:ascii="Arial" w:hAnsi="Arial"/>
          <w:shadow/>
          <w:color w:val="auto"/>
          <w:sz w:val="120"/>
        </w:rPr>
      </w:pPr>
    </w:p>
    <w:p w:rsidR="00527411" w:rsidRDefault="00527411"/>
    <w:p w:rsidR="00877FD5" w:rsidRDefault="00877FD5">
      <w:pPr>
        <w:rPr>
          <w:rFonts w:ascii="Arial" w:hAnsi="Arial" w:cs="Arial"/>
          <w:b/>
          <w:sz w:val="28"/>
          <w:szCs w:val="28"/>
        </w:rPr>
      </w:pPr>
      <w:r>
        <w:rPr>
          <w:rFonts w:ascii="Arial" w:hAnsi="Arial" w:cs="Arial"/>
          <w:b/>
          <w:sz w:val="28"/>
          <w:szCs w:val="28"/>
        </w:rPr>
        <w:lastRenderedPageBreak/>
        <w:t>Introductory Statement:</w:t>
      </w:r>
    </w:p>
    <w:p w:rsidR="00877FD5" w:rsidRDefault="00877FD5">
      <w:pPr>
        <w:rPr>
          <w:rFonts w:ascii="Arial" w:hAnsi="Arial" w:cs="Arial"/>
        </w:rPr>
      </w:pPr>
      <w:r>
        <w:rPr>
          <w:rFonts w:ascii="Arial" w:hAnsi="Arial" w:cs="Arial"/>
        </w:rPr>
        <w:t>Our policy on healthy lunch boxes was formulated</w:t>
      </w:r>
      <w:r w:rsidR="00F2344B">
        <w:rPr>
          <w:rFonts w:ascii="Arial" w:hAnsi="Arial" w:cs="Arial"/>
        </w:rPr>
        <w:t xml:space="preserve"> in 2004 </w:t>
      </w:r>
      <w:r>
        <w:rPr>
          <w:rFonts w:ascii="Arial" w:hAnsi="Arial" w:cs="Arial"/>
        </w:rPr>
        <w:t>as a result of a visit fro</w:t>
      </w:r>
      <w:r w:rsidR="00F2344B">
        <w:rPr>
          <w:rFonts w:ascii="Arial" w:hAnsi="Arial" w:cs="Arial"/>
        </w:rPr>
        <w:t xml:space="preserve">m the school nurse, who explained </w:t>
      </w:r>
      <w:r>
        <w:rPr>
          <w:rFonts w:ascii="Arial" w:hAnsi="Arial" w:cs="Arial"/>
        </w:rPr>
        <w:t>the benefits of becoming a Health Promoting School.  Subsequently a ballot of all the parents was held to ascertain their willingness to participate in the Healthy Eating initiative.  The Board of Management was informed.</w:t>
      </w:r>
    </w:p>
    <w:p w:rsidR="00877FD5" w:rsidRDefault="00877FD5">
      <w:pPr>
        <w:rPr>
          <w:rFonts w:ascii="Arial" w:hAnsi="Arial" w:cs="Arial"/>
        </w:rPr>
      </w:pPr>
    </w:p>
    <w:p w:rsidR="00877FD5" w:rsidRDefault="00877FD5">
      <w:pPr>
        <w:rPr>
          <w:rFonts w:ascii="Arial" w:hAnsi="Arial" w:cs="Arial"/>
          <w:b/>
          <w:sz w:val="28"/>
          <w:szCs w:val="28"/>
        </w:rPr>
      </w:pPr>
      <w:r>
        <w:rPr>
          <w:rFonts w:ascii="Arial" w:hAnsi="Arial" w:cs="Arial"/>
          <w:b/>
          <w:sz w:val="28"/>
          <w:szCs w:val="28"/>
        </w:rPr>
        <w:t>Rationale:</w:t>
      </w:r>
    </w:p>
    <w:p w:rsidR="00877FD5" w:rsidRDefault="00877FD5">
      <w:pPr>
        <w:rPr>
          <w:rFonts w:ascii="Arial" w:hAnsi="Arial" w:cs="Arial"/>
        </w:rPr>
      </w:pPr>
      <w:r>
        <w:rPr>
          <w:rFonts w:ascii="Arial" w:hAnsi="Arial" w:cs="Arial"/>
        </w:rPr>
        <w:t>We focused on this policy to support parents and pupils around developing healthy eating habits at an early</w:t>
      </w:r>
      <w:r w:rsidR="00F2344B">
        <w:rPr>
          <w:rFonts w:ascii="Arial" w:hAnsi="Arial" w:cs="Arial"/>
        </w:rPr>
        <w:t xml:space="preserve"> age.  This policy is linked to</w:t>
      </w:r>
      <w:r>
        <w:rPr>
          <w:rFonts w:ascii="Arial" w:hAnsi="Arial" w:cs="Arial"/>
        </w:rPr>
        <w:t>:</w:t>
      </w:r>
    </w:p>
    <w:p w:rsidR="00877FD5" w:rsidRDefault="00BA5349" w:rsidP="00877FD5">
      <w:pPr>
        <w:pStyle w:val="ListParagraph"/>
        <w:numPr>
          <w:ilvl w:val="0"/>
          <w:numId w:val="1"/>
        </w:numPr>
        <w:rPr>
          <w:rFonts w:ascii="Arial" w:hAnsi="Arial" w:cs="Arial"/>
        </w:rPr>
      </w:pPr>
      <w:r>
        <w:rPr>
          <w:rFonts w:ascii="Arial" w:hAnsi="Arial" w:cs="Arial"/>
        </w:rPr>
        <w:t>SPHE</w:t>
      </w:r>
      <w:r w:rsidR="00877FD5">
        <w:rPr>
          <w:rFonts w:ascii="Arial" w:hAnsi="Arial" w:cs="Arial"/>
        </w:rPr>
        <w:t>: Taking Care of My Body: Food &amp; Nutrition and Making Choices</w:t>
      </w:r>
    </w:p>
    <w:p w:rsidR="00877FD5" w:rsidRDefault="00877FD5" w:rsidP="00877FD5">
      <w:pPr>
        <w:pStyle w:val="ListParagraph"/>
        <w:numPr>
          <w:ilvl w:val="0"/>
          <w:numId w:val="1"/>
        </w:numPr>
        <w:rPr>
          <w:rFonts w:ascii="Arial" w:hAnsi="Arial" w:cs="Arial"/>
        </w:rPr>
      </w:pPr>
      <w:r>
        <w:rPr>
          <w:rFonts w:ascii="Arial" w:hAnsi="Arial" w:cs="Arial"/>
        </w:rPr>
        <w:t>Science: Myself: Human Life Processes</w:t>
      </w:r>
    </w:p>
    <w:p w:rsidR="00F2344B" w:rsidRDefault="00F2344B" w:rsidP="00877FD5">
      <w:pPr>
        <w:pStyle w:val="ListParagraph"/>
        <w:numPr>
          <w:ilvl w:val="0"/>
          <w:numId w:val="1"/>
        </w:numPr>
        <w:rPr>
          <w:rFonts w:ascii="Arial" w:hAnsi="Arial" w:cs="Arial"/>
        </w:rPr>
      </w:pPr>
      <w:r>
        <w:rPr>
          <w:rFonts w:ascii="Arial" w:hAnsi="Arial" w:cs="Arial"/>
        </w:rPr>
        <w:t>We are also part of the HSE “Health Promoting Schools”</w:t>
      </w:r>
    </w:p>
    <w:p w:rsidR="00877FD5" w:rsidRDefault="00877FD5" w:rsidP="00877FD5">
      <w:pPr>
        <w:rPr>
          <w:rFonts w:ascii="Arial" w:hAnsi="Arial" w:cs="Arial"/>
        </w:rPr>
      </w:pPr>
    </w:p>
    <w:p w:rsidR="00877FD5" w:rsidRDefault="007A5167" w:rsidP="00877FD5">
      <w:pPr>
        <w:rPr>
          <w:rFonts w:ascii="Arial" w:hAnsi="Arial" w:cs="Arial"/>
          <w:b/>
          <w:sz w:val="28"/>
          <w:szCs w:val="28"/>
        </w:rPr>
      </w:pPr>
      <w:r>
        <w:rPr>
          <w:rFonts w:ascii="Arial" w:hAnsi="Arial" w:cs="Arial"/>
          <w:b/>
          <w:sz w:val="28"/>
          <w:szCs w:val="28"/>
        </w:rPr>
        <w:t>Relationship to Characteristic Spirit of the School:</w:t>
      </w:r>
    </w:p>
    <w:p w:rsidR="007A5167" w:rsidRDefault="007A5167" w:rsidP="00877FD5">
      <w:pPr>
        <w:rPr>
          <w:rFonts w:ascii="Arial" w:hAnsi="Arial" w:cs="Arial"/>
        </w:rPr>
      </w:pPr>
      <w:r>
        <w:rPr>
          <w:rFonts w:ascii="Arial" w:hAnsi="Arial" w:cs="Arial"/>
        </w:rPr>
        <w:t xml:space="preserve">At </w:t>
      </w:r>
      <w:proofErr w:type="spellStart"/>
      <w:r>
        <w:rPr>
          <w:rFonts w:ascii="Arial" w:hAnsi="Arial" w:cs="Arial"/>
        </w:rPr>
        <w:t>Scoil</w:t>
      </w:r>
      <w:proofErr w:type="spellEnd"/>
      <w:r>
        <w:rPr>
          <w:rFonts w:ascii="Arial" w:hAnsi="Arial" w:cs="Arial"/>
        </w:rPr>
        <w:t xml:space="preserve"> </w:t>
      </w:r>
      <w:proofErr w:type="spellStart"/>
      <w:r w:rsidRPr="007A5167">
        <w:rPr>
          <w:rFonts w:ascii="Arial" w:hAnsi="Arial" w:cs="Arial"/>
        </w:rPr>
        <w:t>Bhríde</w:t>
      </w:r>
      <w:proofErr w:type="spellEnd"/>
      <w:r>
        <w:rPr>
          <w:rFonts w:ascii="Arial" w:hAnsi="Arial" w:cs="Arial"/>
        </w:rPr>
        <w:t xml:space="preserve"> we cherish all the pupils equally and to aid them in achieving their true potential we propose to introduce the healthy eating option as the brain needs a number of different nutrients that work synergistically to help it function optimally.</w:t>
      </w:r>
    </w:p>
    <w:p w:rsidR="007A5167" w:rsidRDefault="007A5167" w:rsidP="00877FD5">
      <w:pPr>
        <w:rPr>
          <w:rFonts w:ascii="Arial" w:hAnsi="Arial" w:cs="Arial"/>
        </w:rPr>
      </w:pPr>
    </w:p>
    <w:p w:rsidR="007A5167" w:rsidRDefault="007A5167" w:rsidP="00877FD5">
      <w:pPr>
        <w:rPr>
          <w:rFonts w:ascii="Arial" w:hAnsi="Arial" w:cs="Arial"/>
          <w:b/>
        </w:rPr>
      </w:pPr>
      <w:r>
        <w:rPr>
          <w:rFonts w:ascii="Arial" w:hAnsi="Arial" w:cs="Arial"/>
          <w:b/>
        </w:rPr>
        <w:t>Aims:</w:t>
      </w:r>
    </w:p>
    <w:p w:rsidR="007A5167" w:rsidRDefault="007A5167" w:rsidP="00877FD5">
      <w:pPr>
        <w:rPr>
          <w:rFonts w:ascii="Arial" w:hAnsi="Arial" w:cs="Arial"/>
        </w:rPr>
      </w:pPr>
      <w:r>
        <w:rPr>
          <w:rFonts w:ascii="Arial" w:hAnsi="Arial" w:cs="Arial"/>
        </w:rPr>
        <w:t xml:space="preserve">At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Bh</w:t>
      </w:r>
      <w:r w:rsidRPr="007A5167">
        <w:rPr>
          <w:rFonts w:ascii="Arial" w:hAnsi="Arial" w:cs="Arial"/>
        </w:rPr>
        <w:t>ríde</w:t>
      </w:r>
      <w:proofErr w:type="spellEnd"/>
      <w:r>
        <w:rPr>
          <w:rFonts w:ascii="Arial" w:hAnsi="Arial" w:cs="Arial"/>
        </w:rPr>
        <w:t xml:space="preserve"> we hope that by introducing this healthy eating policy we will:</w:t>
      </w:r>
    </w:p>
    <w:p w:rsidR="007A5167" w:rsidRDefault="007A5167" w:rsidP="007A5167">
      <w:pPr>
        <w:pStyle w:val="ListParagraph"/>
        <w:numPr>
          <w:ilvl w:val="0"/>
          <w:numId w:val="2"/>
        </w:numPr>
        <w:rPr>
          <w:rFonts w:ascii="Arial" w:hAnsi="Arial" w:cs="Arial"/>
        </w:rPr>
      </w:pPr>
      <w:r>
        <w:rPr>
          <w:rFonts w:ascii="Arial" w:hAnsi="Arial" w:cs="Arial"/>
        </w:rPr>
        <w:t>Heighten an awareness of the importance of a balanced diet.</w:t>
      </w:r>
    </w:p>
    <w:p w:rsidR="007A5167" w:rsidRDefault="007A5167" w:rsidP="007A5167">
      <w:pPr>
        <w:pStyle w:val="ListParagraph"/>
        <w:numPr>
          <w:ilvl w:val="0"/>
          <w:numId w:val="2"/>
        </w:numPr>
        <w:rPr>
          <w:rFonts w:ascii="Arial" w:hAnsi="Arial" w:cs="Arial"/>
        </w:rPr>
      </w:pPr>
      <w:r>
        <w:rPr>
          <w:rFonts w:ascii="Arial" w:hAnsi="Arial" w:cs="Arial"/>
        </w:rPr>
        <w:t>Encourage the children to make wise choices about food and nutrition.</w:t>
      </w:r>
    </w:p>
    <w:p w:rsidR="007A5167" w:rsidRDefault="007A5167" w:rsidP="007A5167">
      <w:pPr>
        <w:pStyle w:val="ListParagraph"/>
        <w:numPr>
          <w:ilvl w:val="0"/>
          <w:numId w:val="2"/>
        </w:numPr>
        <w:rPr>
          <w:rFonts w:ascii="Arial" w:hAnsi="Arial" w:cs="Arial"/>
        </w:rPr>
      </w:pPr>
      <w:r>
        <w:rPr>
          <w:rFonts w:ascii="Arial" w:hAnsi="Arial" w:cs="Arial"/>
        </w:rPr>
        <w:t xml:space="preserve">Encourage pupils to be aware, alert and responsive to litter problems caused by junk food, pre-prepared food, juice cartons </w:t>
      </w:r>
      <w:proofErr w:type="spellStart"/>
      <w:r>
        <w:rPr>
          <w:rFonts w:ascii="Arial" w:hAnsi="Arial" w:cs="Arial"/>
        </w:rPr>
        <w:t>etc</w:t>
      </w:r>
      <w:proofErr w:type="spellEnd"/>
      <w:r>
        <w:rPr>
          <w:rFonts w:ascii="Arial" w:hAnsi="Arial" w:cs="Arial"/>
        </w:rPr>
        <w:t xml:space="preserve"> to support our ‘Green Schools’ initiative</w:t>
      </w:r>
    </w:p>
    <w:p w:rsidR="007A5167" w:rsidRDefault="007A5167" w:rsidP="007A5167">
      <w:pPr>
        <w:pStyle w:val="ListParagraph"/>
        <w:numPr>
          <w:ilvl w:val="0"/>
          <w:numId w:val="2"/>
        </w:numPr>
        <w:rPr>
          <w:rFonts w:ascii="Arial" w:hAnsi="Arial" w:cs="Arial"/>
        </w:rPr>
      </w:pPr>
      <w:r>
        <w:rPr>
          <w:rFonts w:ascii="Arial" w:hAnsi="Arial" w:cs="Arial"/>
        </w:rPr>
        <w:t>To help children improve concentration, learning and energy levels</w:t>
      </w:r>
    </w:p>
    <w:p w:rsidR="007A5167" w:rsidRDefault="007A5167" w:rsidP="007A5167">
      <w:pPr>
        <w:pStyle w:val="ListParagraph"/>
        <w:numPr>
          <w:ilvl w:val="0"/>
          <w:numId w:val="2"/>
        </w:numPr>
        <w:rPr>
          <w:rFonts w:ascii="Arial" w:hAnsi="Arial" w:cs="Arial"/>
        </w:rPr>
      </w:pPr>
      <w:r>
        <w:rPr>
          <w:rFonts w:ascii="Arial" w:hAnsi="Arial" w:cs="Arial"/>
        </w:rPr>
        <w:t>To support parents and children make healthy enjoyable decisions around food</w:t>
      </w:r>
    </w:p>
    <w:p w:rsidR="007A5167" w:rsidRDefault="007A5167" w:rsidP="007A5167">
      <w:pPr>
        <w:rPr>
          <w:rFonts w:ascii="Arial" w:hAnsi="Arial" w:cs="Arial"/>
        </w:rPr>
      </w:pPr>
    </w:p>
    <w:p w:rsidR="007A5167" w:rsidRDefault="007A5167" w:rsidP="007A5167">
      <w:pPr>
        <w:rPr>
          <w:rFonts w:ascii="Arial" w:hAnsi="Arial" w:cs="Arial"/>
          <w:b/>
          <w:sz w:val="28"/>
          <w:szCs w:val="28"/>
        </w:rPr>
      </w:pPr>
      <w:r>
        <w:rPr>
          <w:rFonts w:ascii="Arial" w:hAnsi="Arial" w:cs="Arial"/>
          <w:b/>
          <w:sz w:val="28"/>
          <w:szCs w:val="28"/>
        </w:rPr>
        <w:t>Guidelines:</w:t>
      </w:r>
    </w:p>
    <w:p w:rsidR="007A5167" w:rsidRDefault="007A5167" w:rsidP="007A5167">
      <w:pPr>
        <w:pStyle w:val="ListParagraph"/>
        <w:numPr>
          <w:ilvl w:val="0"/>
          <w:numId w:val="3"/>
        </w:numPr>
        <w:rPr>
          <w:rFonts w:ascii="Arial" w:hAnsi="Arial" w:cs="Arial"/>
        </w:rPr>
      </w:pPr>
      <w:r>
        <w:rPr>
          <w:rFonts w:ascii="Arial" w:hAnsi="Arial" w:cs="Arial"/>
        </w:rPr>
        <w:t>A healthy lunch should have some foods from each of the four food groups –</w:t>
      </w:r>
    </w:p>
    <w:p w:rsidR="007A5167" w:rsidRPr="007A5167" w:rsidRDefault="007A5167" w:rsidP="007A5167">
      <w:pPr>
        <w:pStyle w:val="ListParagraph"/>
        <w:numPr>
          <w:ilvl w:val="0"/>
          <w:numId w:val="4"/>
        </w:numPr>
        <w:rPr>
          <w:rFonts w:ascii="Arial" w:hAnsi="Arial" w:cs="Arial"/>
          <w:i/>
        </w:rPr>
      </w:pPr>
      <w:r w:rsidRPr="007A5167">
        <w:rPr>
          <w:rFonts w:ascii="Arial" w:hAnsi="Arial" w:cs="Arial"/>
          <w:i/>
        </w:rPr>
        <w:t xml:space="preserve">Carbohydrate </w:t>
      </w:r>
      <w:r>
        <w:rPr>
          <w:rFonts w:ascii="Arial" w:hAnsi="Arial" w:cs="Arial"/>
          <w:i/>
        </w:rPr>
        <w:t>food</w:t>
      </w:r>
      <w:r>
        <w:rPr>
          <w:rFonts w:ascii="Arial" w:hAnsi="Arial" w:cs="Arial"/>
        </w:rPr>
        <w:t xml:space="preserve"> – bread (wholemeal if possible), wraps, pitta bread, rice cakes, crackers, rolls and baps.</w:t>
      </w:r>
    </w:p>
    <w:p w:rsidR="007A5167" w:rsidRPr="007A5167" w:rsidRDefault="007A5167" w:rsidP="007A5167">
      <w:pPr>
        <w:pStyle w:val="ListParagraph"/>
        <w:numPr>
          <w:ilvl w:val="0"/>
          <w:numId w:val="4"/>
        </w:numPr>
        <w:rPr>
          <w:rFonts w:ascii="Arial" w:hAnsi="Arial" w:cs="Arial"/>
          <w:i/>
        </w:rPr>
      </w:pPr>
      <w:r>
        <w:rPr>
          <w:rFonts w:ascii="Arial" w:hAnsi="Arial" w:cs="Arial"/>
          <w:i/>
        </w:rPr>
        <w:t xml:space="preserve">Protein group </w:t>
      </w:r>
      <w:r>
        <w:rPr>
          <w:rFonts w:ascii="Arial" w:hAnsi="Arial" w:cs="Arial"/>
        </w:rPr>
        <w:t>– cold meats or fish such as ham, turkey, chicken, tuna.</w:t>
      </w:r>
    </w:p>
    <w:p w:rsidR="007A5167" w:rsidRPr="00D232A0" w:rsidRDefault="007A5167" w:rsidP="007A5167">
      <w:pPr>
        <w:pStyle w:val="ListParagraph"/>
        <w:numPr>
          <w:ilvl w:val="0"/>
          <w:numId w:val="4"/>
        </w:numPr>
        <w:rPr>
          <w:rFonts w:ascii="Arial" w:hAnsi="Arial" w:cs="Arial"/>
          <w:i/>
        </w:rPr>
      </w:pPr>
      <w:r>
        <w:rPr>
          <w:rFonts w:ascii="Arial" w:hAnsi="Arial" w:cs="Arial"/>
          <w:i/>
        </w:rPr>
        <w:t xml:space="preserve">Vitamins &amp; minerals </w:t>
      </w:r>
      <w:r>
        <w:rPr>
          <w:rFonts w:ascii="Arial" w:hAnsi="Arial" w:cs="Arial"/>
        </w:rPr>
        <w:t>– any fresh fruit</w:t>
      </w:r>
      <w:r w:rsidR="00D232A0">
        <w:rPr>
          <w:rFonts w:ascii="Arial" w:hAnsi="Arial" w:cs="Arial"/>
        </w:rPr>
        <w:t>: mini boxes of raisins, dried fruit such as mango, apricots or dates, carrot sticks, salads and vegetables.</w:t>
      </w:r>
    </w:p>
    <w:p w:rsidR="00D232A0" w:rsidRPr="00D232A0" w:rsidRDefault="00D232A0" w:rsidP="007A5167">
      <w:pPr>
        <w:pStyle w:val="ListParagraph"/>
        <w:numPr>
          <w:ilvl w:val="0"/>
          <w:numId w:val="4"/>
        </w:numPr>
        <w:rPr>
          <w:rFonts w:ascii="Arial" w:hAnsi="Arial" w:cs="Arial"/>
          <w:i/>
        </w:rPr>
      </w:pPr>
      <w:r>
        <w:rPr>
          <w:rFonts w:ascii="Arial" w:hAnsi="Arial" w:cs="Arial"/>
          <w:i/>
        </w:rPr>
        <w:t xml:space="preserve">Calcium </w:t>
      </w:r>
      <w:r>
        <w:rPr>
          <w:rFonts w:ascii="Arial" w:hAnsi="Arial" w:cs="Arial"/>
        </w:rPr>
        <w:t>– Yoghurt drinks, yoghurt pots, cheese.</w:t>
      </w:r>
    </w:p>
    <w:p w:rsidR="00D232A0" w:rsidRDefault="00D232A0" w:rsidP="00D232A0">
      <w:pPr>
        <w:rPr>
          <w:rFonts w:ascii="Arial" w:hAnsi="Arial" w:cs="Arial"/>
          <w:i/>
        </w:rPr>
      </w:pPr>
    </w:p>
    <w:p w:rsidR="00D232A0" w:rsidRPr="00D232A0" w:rsidRDefault="00D232A0" w:rsidP="00D232A0">
      <w:pPr>
        <w:pStyle w:val="ListParagraph"/>
        <w:numPr>
          <w:ilvl w:val="0"/>
          <w:numId w:val="3"/>
        </w:numPr>
        <w:rPr>
          <w:rFonts w:ascii="Arial" w:hAnsi="Arial" w:cs="Arial"/>
          <w:i/>
        </w:rPr>
      </w:pPr>
      <w:r>
        <w:rPr>
          <w:rFonts w:ascii="Arial" w:hAnsi="Arial" w:cs="Arial"/>
        </w:rPr>
        <w:t>Cans &amp; glasses are discouraged for safety and litter reasons.  Healthier choices of drink include water, milk, and unsweetened juice.</w:t>
      </w:r>
    </w:p>
    <w:p w:rsidR="00D232A0" w:rsidRDefault="00D232A0" w:rsidP="00D232A0">
      <w:pPr>
        <w:ind w:left="360"/>
        <w:rPr>
          <w:rFonts w:ascii="Arial" w:hAnsi="Arial" w:cs="Arial"/>
          <w:i/>
        </w:rPr>
      </w:pPr>
    </w:p>
    <w:p w:rsidR="00D232A0" w:rsidRDefault="00D232A0" w:rsidP="00D232A0">
      <w:pPr>
        <w:pStyle w:val="ListParagraph"/>
        <w:numPr>
          <w:ilvl w:val="0"/>
          <w:numId w:val="3"/>
        </w:numPr>
        <w:rPr>
          <w:rFonts w:ascii="Arial" w:hAnsi="Arial" w:cs="Arial"/>
        </w:rPr>
      </w:pPr>
      <w:r>
        <w:rPr>
          <w:rFonts w:ascii="Arial" w:hAnsi="Arial" w:cs="Arial"/>
        </w:rPr>
        <w:t>Foods which have wrappers are to be kept to a minimum and disposed of properly to reduce litter and protect our school environment.</w:t>
      </w:r>
    </w:p>
    <w:p w:rsidR="00D232A0" w:rsidRPr="00D232A0" w:rsidRDefault="00D232A0" w:rsidP="00D232A0">
      <w:pPr>
        <w:pStyle w:val="ListParagraph"/>
        <w:rPr>
          <w:rFonts w:ascii="Arial" w:hAnsi="Arial" w:cs="Arial"/>
        </w:rPr>
      </w:pPr>
    </w:p>
    <w:p w:rsidR="00D232A0" w:rsidRDefault="00D232A0" w:rsidP="00D232A0">
      <w:pPr>
        <w:pStyle w:val="ListParagraph"/>
        <w:numPr>
          <w:ilvl w:val="0"/>
          <w:numId w:val="3"/>
        </w:numPr>
        <w:rPr>
          <w:rFonts w:ascii="Arial" w:hAnsi="Arial" w:cs="Arial"/>
        </w:rPr>
      </w:pPr>
      <w:r>
        <w:rPr>
          <w:rFonts w:ascii="Arial" w:hAnsi="Arial" w:cs="Arial"/>
        </w:rPr>
        <w:lastRenderedPageBreak/>
        <w:t>All classes will receive lessons on healthy eating through the SPHE and Science curriculum.</w:t>
      </w:r>
    </w:p>
    <w:p w:rsidR="00D232A0" w:rsidRPr="00D232A0" w:rsidRDefault="00D232A0" w:rsidP="00D232A0">
      <w:pPr>
        <w:pStyle w:val="ListParagraph"/>
        <w:rPr>
          <w:rFonts w:ascii="Arial" w:hAnsi="Arial" w:cs="Arial"/>
        </w:rPr>
      </w:pPr>
    </w:p>
    <w:p w:rsidR="00D232A0" w:rsidRDefault="00D232A0" w:rsidP="00D232A0">
      <w:pPr>
        <w:pStyle w:val="ListParagraph"/>
        <w:numPr>
          <w:ilvl w:val="0"/>
          <w:numId w:val="3"/>
        </w:numPr>
        <w:rPr>
          <w:rFonts w:ascii="Arial" w:hAnsi="Arial" w:cs="Arial"/>
        </w:rPr>
      </w:pPr>
      <w:r>
        <w:rPr>
          <w:rFonts w:ascii="Arial" w:hAnsi="Arial" w:cs="Arial"/>
        </w:rPr>
        <w:t>School staff will provide positive modelling and supportive attitudes to encourage healthy eating.</w:t>
      </w:r>
    </w:p>
    <w:p w:rsidR="00D232A0" w:rsidRPr="00D232A0" w:rsidRDefault="00D232A0" w:rsidP="00D232A0">
      <w:pPr>
        <w:pStyle w:val="ListParagraph"/>
        <w:rPr>
          <w:rFonts w:ascii="Arial" w:hAnsi="Arial" w:cs="Arial"/>
        </w:rPr>
      </w:pPr>
    </w:p>
    <w:p w:rsidR="00D232A0" w:rsidRDefault="00D232A0" w:rsidP="00D232A0">
      <w:pPr>
        <w:pStyle w:val="ListParagraph"/>
        <w:numPr>
          <w:ilvl w:val="0"/>
          <w:numId w:val="3"/>
        </w:numPr>
        <w:rPr>
          <w:rFonts w:ascii="Arial" w:hAnsi="Arial" w:cs="Arial"/>
        </w:rPr>
      </w:pPr>
      <w:r>
        <w:rPr>
          <w:rFonts w:ascii="Arial" w:hAnsi="Arial" w:cs="Arial"/>
        </w:rPr>
        <w:t>Crisps, fizzy drinks, sweets,</w:t>
      </w:r>
      <w:r w:rsidR="00BA5349">
        <w:rPr>
          <w:rFonts w:ascii="Arial" w:hAnsi="Arial" w:cs="Arial"/>
        </w:rPr>
        <w:t xml:space="preserve"> cakes</w:t>
      </w:r>
      <w:r w:rsidR="00360EBA">
        <w:rPr>
          <w:rFonts w:ascii="Arial" w:hAnsi="Arial" w:cs="Arial"/>
        </w:rPr>
        <w:t>,</w:t>
      </w:r>
      <w:r w:rsidR="00BA5349">
        <w:rPr>
          <w:rFonts w:ascii="Arial" w:hAnsi="Arial" w:cs="Arial"/>
        </w:rPr>
        <w:t xml:space="preserve"> buns, muffins, breakfast bars, biscuits, chewing gum and </w:t>
      </w:r>
      <w:r>
        <w:rPr>
          <w:rFonts w:ascii="Arial" w:hAnsi="Arial" w:cs="Arial"/>
        </w:rPr>
        <w:t>chocolate bars are not permitted.</w:t>
      </w:r>
    </w:p>
    <w:p w:rsidR="00BA5349" w:rsidRDefault="00BA5349" w:rsidP="00BA5349">
      <w:pPr>
        <w:pStyle w:val="ListParagraph"/>
        <w:rPr>
          <w:rFonts w:ascii="Arial" w:hAnsi="Arial" w:cs="Arial"/>
        </w:rPr>
      </w:pPr>
    </w:p>
    <w:p w:rsidR="00BA5349" w:rsidRDefault="00BA5349" w:rsidP="00D232A0">
      <w:pPr>
        <w:pStyle w:val="ListParagraph"/>
        <w:numPr>
          <w:ilvl w:val="0"/>
          <w:numId w:val="3"/>
        </w:numPr>
        <w:rPr>
          <w:rFonts w:ascii="Arial" w:hAnsi="Arial" w:cs="Arial"/>
        </w:rPr>
      </w:pPr>
      <w:r>
        <w:rPr>
          <w:rFonts w:ascii="Arial" w:hAnsi="Arial" w:cs="Arial"/>
        </w:rPr>
        <w:t xml:space="preserve">Due to a child with severe nut allergies, nuts, spreads containing nuts e.g. peanut butter, Nutella etc. are not permitted. </w:t>
      </w:r>
    </w:p>
    <w:p w:rsidR="00D232A0" w:rsidRPr="00D232A0" w:rsidRDefault="00D232A0" w:rsidP="00D232A0">
      <w:pPr>
        <w:pStyle w:val="ListParagraph"/>
        <w:rPr>
          <w:rFonts w:ascii="Arial" w:hAnsi="Arial" w:cs="Arial"/>
        </w:rPr>
      </w:pPr>
    </w:p>
    <w:p w:rsidR="00D232A0" w:rsidRDefault="00D232A0" w:rsidP="00D232A0">
      <w:pPr>
        <w:pStyle w:val="ListParagraph"/>
        <w:numPr>
          <w:ilvl w:val="0"/>
          <w:numId w:val="3"/>
        </w:numPr>
        <w:rPr>
          <w:rFonts w:ascii="Arial" w:hAnsi="Arial" w:cs="Arial"/>
        </w:rPr>
      </w:pPr>
      <w:r>
        <w:rPr>
          <w:rFonts w:ascii="Arial" w:hAnsi="Arial" w:cs="Arial"/>
        </w:rPr>
        <w:t>Parents are made aware of our healthy eating policy in our school prospectus upon enrolment.  This policy is available for perusal in the office by parents on Mondays, T</w:t>
      </w:r>
      <w:r w:rsidR="00BA5349">
        <w:rPr>
          <w:rFonts w:ascii="Arial" w:hAnsi="Arial" w:cs="Arial"/>
        </w:rPr>
        <w:t xml:space="preserve">uesdays, Wednesdays and </w:t>
      </w:r>
      <w:r>
        <w:rPr>
          <w:rFonts w:ascii="Arial" w:hAnsi="Arial" w:cs="Arial"/>
        </w:rPr>
        <w:t>Thursdays during term time</w:t>
      </w:r>
      <w:r w:rsidR="00880C9D">
        <w:rPr>
          <w:rFonts w:ascii="Arial" w:hAnsi="Arial" w:cs="Arial"/>
        </w:rPr>
        <w:t xml:space="preserve"> and available on the school website.</w:t>
      </w:r>
    </w:p>
    <w:p w:rsidR="00D232A0" w:rsidRPr="00D232A0" w:rsidRDefault="00D232A0" w:rsidP="00D232A0">
      <w:pPr>
        <w:pStyle w:val="ListParagraph"/>
        <w:rPr>
          <w:rFonts w:ascii="Arial" w:hAnsi="Arial" w:cs="Arial"/>
        </w:rPr>
      </w:pPr>
    </w:p>
    <w:p w:rsidR="00D232A0" w:rsidRDefault="00D232A0" w:rsidP="00D232A0">
      <w:pPr>
        <w:pStyle w:val="ListParagraph"/>
        <w:numPr>
          <w:ilvl w:val="0"/>
          <w:numId w:val="3"/>
        </w:numPr>
        <w:rPr>
          <w:rFonts w:ascii="Arial" w:hAnsi="Arial" w:cs="Arial"/>
        </w:rPr>
      </w:pPr>
      <w:r>
        <w:rPr>
          <w:rFonts w:ascii="Arial" w:hAnsi="Arial" w:cs="Arial"/>
        </w:rPr>
        <w:t xml:space="preserve">This policy will be promoted in each classroom by the class teacher.  If children bring discouraged food/drink to school they will be </w:t>
      </w:r>
      <w:r w:rsidR="00880C9D">
        <w:rPr>
          <w:rFonts w:ascii="Arial" w:hAnsi="Arial" w:cs="Arial"/>
        </w:rPr>
        <w:t>asked not to eat it and to take it home.</w:t>
      </w:r>
    </w:p>
    <w:p w:rsidR="00D232A0" w:rsidRPr="00D232A0" w:rsidRDefault="00D232A0" w:rsidP="00D232A0">
      <w:pPr>
        <w:pStyle w:val="ListParagraph"/>
        <w:rPr>
          <w:rFonts w:ascii="Arial" w:hAnsi="Arial" w:cs="Arial"/>
        </w:rPr>
      </w:pPr>
    </w:p>
    <w:p w:rsidR="00D232A0" w:rsidRDefault="00D232A0" w:rsidP="00D232A0">
      <w:pPr>
        <w:rPr>
          <w:rFonts w:ascii="Arial" w:hAnsi="Arial" w:cs="Arial"/>
        </w:rPr>
      </w:pPr>
    </w:p>
    <w:p w:rsidR="00D232A0" w:rsidRDefault="00D232A0" w:rsidP="00D232A0">
      <w:pPr>
        <w:rPr>
          <w:rFonts w:ascii="Arial" w:hAnsi="Arial" w:cs="Arial"/>
          <w:b/>
          <w:sz w:val="28"/>
          <w:szCs w:val="28"/>
        </w:rPr>
      </w:pPr>
      <w:r>
        <w:rPr>
          <w:rFonts w:ascii="Arial" w:hAnsi="Arial" w:cs="Arial"/>
          <w:b/>
          <w:sz w:val="28"/>
          <w:szCs w:val="28"/>
        </w:rPr>
        <w:t>Exceptions:</w:t>
      </w:r>
    </w:p>
    <w:p w:rsidR="00D232A0" w:rsidRDefault="00D232A0" w:rsidP="00D232A0">
      <w:pPr>
        <w:rPr>
          <w:rFonts w:ascii="Arial" w:hAnsi="Arial" w:cs="Arial"/>
        </w:rPr>
      </w:pPr>
    </w:p>
    <w:p w:rsidR="00D232A0" w:rsidRDefault="00D232A0" w:rsidP="00D232A0">
      <w:pPr>
        <w:pStyle w:val="ListParagraph"/>
        <w:numPr>
          <w:ilvl w:val="0"/>
          <w:numId w:val="5"/>
        </w:numPr>
        <w:rPr>
          <w:rFonts w:ascii="Arial" w:hAnsi="Arial" w:cs="Arial"/>
        </w:rPr>
      </w:pPr>
      <w:r>
        <w:rPr>
          <w:rFonts w:ascii="Arial" w:hAnsi="Arial" w:cs="Arial"/>
        </w:rPr>
        <w:t>End of term parties, school trips, matches and use of sweets as treats during the first few days of induction class</w:t>
      </w:r>
    </w:p>
    <w:p w:rsidR="00D232A0" w:rsidRDefault="00D232A0" w:rsidP="00D232A0">
      <w:pPr>
        <w:pStyle w:val="ListParagraph"/>
        <w:rPr>
          <w:rFonts w:ascii="Arial" w:hAnsi="Arial" w:cs="Arial"/>
        </w:rPr>
      </w:pPr>
    </w:p>
    <w:p w:rsidR="00D232A0" w:rsidRDefault="00D232A0" w:rsidP="00D232A0">
      <w:pPr>
        <w:pStyle w:val="ListParagraph"/>
        <w:numPr>
          <w:ilvl w:val="0"/>
          <w:numId w:val="5"/>
        </w:numPr>
        <w:rPr>
          <w:rFonts w:ascii="Arial" w:hAnsi="Arial" w:cs="Arial"/>
        </w:rPr>
      </w:pPr>
      <w:r>
        <w:rPr>
          <w:rFonts w:ascii="Arial" w:hAnsi="Arial" w:cs="Arial"/>
        </w:rPr>
        <w:t>Celebration days</w:t>
      </w:r>
    </w:p>
    <w:p w:rsidR="00D232A0" w:rsidRPr="00D232A0" w:rsidRDefault="00D232A0" w:rsidP="00D232A0">
      <w:pPr>
        <w:pStyle w:val="ListParagraph"/>
        <w:rPr>
          <w:rFonts w:ascii="Arial" w:hAnsi="Arial" w:cs="Arial"/>
        </w:rPr>
      </w:pPr>
    </w:p>
    <w:p w:rsidR="005D3EA8" w:rsidRDefault="005D3EA8" w:rsidP="005D3EA8">
      <w:pPr>
        <w:jc w:val="center"/>
        <w:rPr>
          <w:rFonts w:ascii="Arial" w:hAnsi="Arial"/>
          <w:b/>
          <w:sz w:val="36"/>
        </w:rPr>
      </w:pPr>
    </w:p>
    <w:p w:rsidR="005D3EA8" w:rsidRDefault="005D3EA8" w:rsidP="005D3EA8">
      <w:pPr>
        <w:jc w:val="center"/>
        <w:rPr>
          <w:rFonts w:ascii="Arial" w:hAnsi="Arial"/>
          <w:b/>
          <w:sz w:val="36"/>
        </w:rPr>
      </w:pPr>
      <w:r>
        <w:rPr>
          <w:rFonts w:ascii="Arial" w:hAnsi="Arial"/>
          <w:b/>
          <w:sz w:val="36"/>
        </w:rPr>
        <w:t>Roles &amp; Responsibility</w:t>
      </w:r>
    </w:p>
    <w:p w:rsidR="005D3EA8" w:rsidRDefault="005D3EA8" w:rsidP="005D3EA8">
      <w:pPr>
        <w:rPr>
          <w:rFonts w:ascii="Arial" w:hAnsi="Arial"/>
          <w:b/>
          <w:sz w:val="36"/>
        </w:rPr>
      </w:pPr>
    </w:p>
    <w:p w:rsidR="005D3EA8" w:rsidRDefault="006F09A9" w:rsidP="005D3EA8">
      <w:pPr>
        <w:rPr>
          <w:rFonts w:ascii="Arial" w:hAnsi="Arial"/>
        </w:rPr>
      </w:pPr>
      <w:r>
        <w:rPr>
          <w:rFonts w:ascii="Arial" w:hAnsi="Arial"/>
        </w:rPr>
        <w:t xml:space="preserve">The </w:t>
      </w:r>
      <w:proofErr w:type="gramStart"/>
      <w:r>
        <w:rPr>
          <w:rFonts w:ascii="Arial" w:hAnsi="Arial"/>
        </w:rPr>
        <w:t>staff will</w:t>
      </w:r>
      <w:proofErr w:type="gramEnd"/>
      <w:r>
        <w:rPr>
          <w:rFonts w:ascii="Arial" w:hAnsi="Arial"/>
        </w:rPr>
        <w:t xml:space="preserve"> co-ordinate the progress of the policy.  Teachers give good example through their own healthy eating habits.  </w:t>
      </w:r>
      <w:r w:rsidR="005D3EA8">
        <w:rPr>
          <w:rFonts w:ascii="Arial" w:hAnsi="Arial"/>
        </w:rPr>
        <w:t>The following have particular responsibilities for implementing and upholding the policy:</w:t>
      </w:r>
    </w:p>
    <w:p w:rsidR="005D3EA8" w:rsidRDefault="005D3EA8" w:rsidP="005D3EA8">
      <w:pPr>
        <w:rPr>
          <w:rFonts w:ascii="Arial" w:hAnsi="Arial"/>
        </w:rPr>
      </w:pPr>
    </w:p>
    <w:p w:rsidR="005D3EA8" w:rsidRDefault="005D3EA8" w:rsidP="005D3EA8">
      <w:pPr>
        <w:rPr>
          <w:rFonts w:ascii="Arial" w:hAnsi="Arial"/>
        </w:rPr>
      </w:pPr>
      <w:r>
        <w:rPr>
          <w:rFonts w:ascii="Arial" w:hAnsi="Arial"/>
        </w:rPr>
        <w:tab/>
      </w:r>
      <w:r>
        <w:rPr>
          <w:rFonts w:ascii="Arial" w:hAnsi="Arial"/>
        </w:rPr>
        <w:tab/>
        <w:t>Board of Management</w:t>
      </w:r>
    </w:p>
    <w:p w:rsidR="005D3EA8" w:rsidRDefault="005D3EA8" w:rsidP="005D3EA8">
      <w:pPr>
        <w:rPr>
          <w:rFonts w:ascii="Arial" w:hAnsi="Arial"/>
        </w:rPr>
      </w:pPr>
      <w:r>
        <w:rPr>
          <w:rFonts w:ascii="Arial" w:hAnsi="Arial"/>
        </w:rPr>
        <w:tab/>
      </w:r>
      <w:r>
        <w:rPr>
          <w:rFonts w:ascii="Arial" w:hAnsi="Arial"/>
        </w:rPr>
        <w:tab/>
        <w:t>Principal</w:t>
      </w:r>
    </w:p>
    <w:p w:rsidR="005D3EA8" w:rsidRDefault="005D3EA8" w:rsidP="005D3EA8">
      <w:pPr>
        <w:rPr>
          <w:rFonts w:ascii="Arial" w:hAnsi="Arial"/>
        </w:rPr>
      </w:pPr>
      <w:r>
        <w:rPr>
          <w:rFonts w:ascii="Arial" w:hAnsi="Arial"/>
        </w:rPr>
        <w:tab/>
      </w:r>
      <w:r>
        <w:rPr>
          <w:rFonts w:ascii="Arial" w:hAnsi="Arial"/>
        </w:rPr>
        <w:tab/>
        <w:t>All staff members</w:t>
      </w:r>
    </w:p>
    <w:p w:rsidR="005D3EA8" w:rsidRDefault="005D3EA8" w:rsidP="005D3EA8">
      <w:pPr>
        <w:rPr>
          <w:rFonts w:ascii="Arial" w:hAnsi="Arial"/>
        </w:rPr>
      </w:pPr>
    </w:p>
    <w:p w:rsidR="005D3EA8" w:rsidRDefault="005D3EA8" w:rsidP="005D3EA8">
      <w:pPr>
        <w:rPr>
          <w:rFonts w:ascii="Arial" w:hAnsi="Arial"/>
        </w:rPr>
      </w:pPr>
    </w:p>
    <w:p w:rsidR="000600DB" w:rsidRDefault="000600DB" w:rsidP="005D3EA8">
      <w:pPr>
        <w:jc w:val="center"/>
        <w:rPr>
          <w:rFonts w:ascii="Arial" w:hAnsi="Arial"/>
          <w:b/>
          <w:sz w:val="36"/>
        </w:rPr>
      </w:pPr>
    </w:p>
    <w:p w:rsidR="000600DB" w:rsidRDefault="000600DB" w:rsidP="005D3EA8">
      <w:pPr>
        <w:jc w:val="center"/>
        <w:rPr>
          <w:rFonts w:ascii="Arial" w:hAnsi="Arial"/>
          <w:b/>
          <w:sz w:val="36"/>
        </w:rPr>
      </w:pPr>
    </w:p>
    <w:p w:rsidR="005D3EA8" w:rsidRDefault="005D3EA8" w:rsidP="005D3EA8">
      <w:pPr>
        <w:jc w:val="center"/>
        <w:rPr>
          <w:rFonts w:ascii="Arial" w:hAnsi="Arial"/>
          <w:b/>
          <w:sz w:val="36"/>
        </w:rPr>
      </w:pPr>
      <w:r>
        <w:rPr>
          <w:rFonts w:ascii="Arial" w:hAnsi="Arial"/>
          <w:b/>
          <w:sz w:val="36"/>
        </w:rPr>
        <w:lastRenderedPageBreak/>
        <w:t>Implementation Date</w:t>
      </w:r>
    </w:p>
    <w:p w:rsidR="005D3EA8" w:rsidRDefault="005D3EA8" w:rsidP="005D3EA8">
      <w:pPr>
        <w:jc w:val="center"/>
        <w:rPr>
          <w:rFonts w:ascii="Arial" w:hAnsi="Arial"/>
          <w:b/>
          <w:sz w:val="36"/>
        </w:rPr>
      </w:pPr>
    </w:p>
    <w:p w:rsidR="005D3EA8" w:rsidRDefault="006F09A9" w:rsidP="006F09A9">
      <w:pPr>
        <w:rPr>
          <w:rFonts w:ascii="Arial" w:hAnsi="Arial"/>
        </w:rPr>
      </w:pPr>
      <w:r>
        <w:rPr>
          <w:rFonts w:ascii="Arial" w:hAnsi="Arial"/>
        </w:rPr>
        <w:t xml:space="preserve">The Board of Management were in full support of this policy since its implementation in 2004.  </w:t>
      </w:r>
    </w:p>
    <w:p w:rsidR="005D3EA8" w:rsidRDefault="005D3EA8" w:rsidP="005D3EA8">
      <w:pPr>
        <w:rPr>
          <w:rFonts w:ascii="Arial" w:hAnsi="Arial"/>
        </w:rPr>
      </w:pPr>
    </w:p>
    <w:p w:rsidR="004E32AD" w:rsidRDefault="004E32AD" w:rsidP="004E32AD">
      <w:pPr>
        <w:jc w:val="center"/>
        <w:rPr>
          <w:rFonts w:ascii="Arial" w:hAnsi="Arial"/>
          <w:b/>
          <w:sz w:val="36"/>
        </w:rPr>
      </w:pPr>
      <w:r>
        <w:rPr>
          <w:rFonts w:ascii="Arial" w:hAnsi="Arial"/>
          <w:b/>
          <w:sz w:val="36"/>
        </w:rPr>
        <w:t>Timeframe for Review</w:t>
      </w:r>
    </w:p>
    <w:p w:rsidR="004E32AD" w:rsidRDefault="004E32AD" w:rsidP="004E32AD">
      <w:pPr>
        <w:rPr>
          <w:rFonts w:ascii="Arial" w:hAnsi="Arial"/>
        </w:rPr>
      </w:pPr>
      <w:r>
        <w:rPr>
          <w:rFonts w:ascii="Arial" w:hAnsi="Arial"/>
        </w:rPr>
        <w:t xml:space="preserve"> </w:t>
      </w:r>
    </w:p>
    <w:p w:rsidR="004E32AD" w:rsidRDefault="004E32AD" w:rsidP="004E32AD">
      <w:pPr>
        <w:rPr>
          <w:rFonts w:ascii="Arial" w:hAnsi="Arial"/>
        </w:rPr>
      </w:pPr>
      <w:r>
        <w:rPr>
          <w:rFonts w:ascii="Arial" w:hAnsi="Arial"/>
        </w:rPr>
        <w:t xml:space="preserve">This healthy eating policy was reviewed in February 2009 and will be reviewed again in February 2010. </w:t>
      </w:r>
    </w:p>
    <w:p w:rsidR="004E32AD" w:rsidRDefault="004E32AD" w:rsidP="004E32AD">
      <w:pPr>
        <w:rPr>
          <w:rFonts w:ascii="Arial" w:hAnsi="Arial"/>
        </w:rPr>
      </w:pPr>
    </w:p>
    <w:p w:rsidR="004E32AD" w:rsidRDefault="004E32AD" w:rsidP="004E32AD">
      <w:pPr>
        <w:jc w:val="center"/>
        <w:rPr>
          <w:rFonts w:ascii="Arial" w:hAnsi="Arial"/>
          <w:b/>
          <w:sz w:val="36"/>
        </w:rPr>
      </w:pPr>
    </w:p>
    <w:p w:rsidR="004E32AD" w:rsidRDefault="004E32AD" w:rsidP="004E32AD">
      <w:pPr>
        <w:jc w:val="center"/>
        <w:rPr>
          <w:rFonts w:ascii="Arial" w:hAnsi="Arial"/>
          <w:b/>
          <w:sz w:val="36"/>
        </w:rPr>
      </w:pPr>
      <w:r>
        <w:rPr>
          <w:rFonts w:ascii="Arial" w:hAnsi="Arial"/>
          <w:b/>
          <w:sz w:val="36"/>
        </w:rPr>
        <w:t xml:space="preserve">    </w:t>
      </w:r>
    </w:p>
    <w:p w:rsidR="004E32AD" w:rsidRDefault="004E32AD" w:rsidP="004E32AD">
      <w:pPr>
        <w:jc w:val="center"/>
        <w:rPr>
          <w:rFonts w:ascii="Arial" w:hAnsi="Arial"/>
          <w:b/>
          <w:sz w:val="36"/>
        </w:rPr>
      </w:pPr>
      <w:r>
        <w:rPr>
          <w:rFonts w:ascii="Arial" w:hAnsi="Arial"/>
          <w:b/>
          <w:sz w:val="36"/>
        </w:rPr>
        <w:t>Ratification &amp; Communication</w:t>
      </w:r>
    </w:p>
    <w:p w:rsidR="004E32AD" w:rsidRDefault="004E32AD" w:rsidP="004E32AD">
      <w:pPr>
        <w:rPr>
          <w:rFonts w:ascii="Arial" w:hAnsi="Arial"/>
          <w:b/>
        </w:rPr>
      </w:pPr>
    </w:p>
    <w:p w:rsidR="004E32AD" w:rsidRDefault="004E32AD" w:rsidP="004E32AD">
      <w:pPr>
        <w:rPr>
          <w:rFonts w:ascii="Arial" w:hAnsi="Arial"/>
        </w:rPr>
      </w:pPr>
      <w:r>
        <w:rPr>
          <w:rFonts w:ascii="Arial" w:hAnsi="Arial"/>
        </w:rPr>
        <w:t>This policy was officially ratified by the Board of Management on …………………</w:t>
      </w:r>
    </w:p>
    <w:p w:rsidR="004E32AD" w:rsidRDefault="004E32AD" w:rsidP="004E32AD">
      <w:pPr>
        <w:rPr>
          <w:rFonts w:ascii="Arial" w:hAnsi="Arial"/>
        </w:rPr>
      </w:pPr>
    </w:p>
    <w:p w:rsidR="004E32AD" w:rsidRDefault="004E32AD" w:rsidP="004E32AD">
      <w:pPr>
        <w:rPr>
          <w:rFonts w:ascii="Arial" w:hAnsi="Arial"/>
        </w:rPr>
      </w:pPr>
      <w:r>
        <w:rPr>
          <w:rFonts w:ascii="Arial" w:hAnsi="Arial"/>
        </w:rPr>
        <w:t xml:space="preserve">This healthy eating policy will be distributed and communicated to all staff members.  </w:t>
      </w:r>
    </w:p>
    <w:p w:rsidR="004E32AD" w:rsidRDefault="004E32AD" w:rsidP="004E32AD">
      <w:pPr>
        <w:rPr>
          <w:rFonts w:ascii="Arial" w:hAnsi="Arial"/>
        </w:rPr>
      </w:pPr>
    </w:p>
    <w:p w:rsidR="004E32AD" w:rsidRDefault="004E32AD" w:rsidP="004E32AD">
      <w:pPr>
        <w:rPr>
          <w:rFonts w:ascii="Arial" w:hAnsi="Arial"/>
        </w:rPr>
      </w:pPr>
      <w:r>
        <w:rPr>
          <w:rFonts w:ascii="Arial" w:hAnsi="Arial"/>
        </w:rPr>
        <w:t>Once ratified parents will be notified of its existence and invited to look over and comment on the policy, which will be available in the office on Mondays, Tuesdays, Wednesdays and Thursdays during school term.</w:t>
      </w:r>
    </w:p>
    <w:p w:rsidR="004E32AD" w:rsidRDefault="004E32AD" w:rsidP="004E32AD">
      <w:pPr>
        <w:jc w:val="center"/>
        <w:rPr>
          <w:rFonts w:ascii="Arial" w:hAnsi="Arial"/>
          <w:b/>
          <w:sz w:val="36"/>
        </w:rPr>
      </w:pPr>
    </w:p>
    <w:p w:rsidR="004E32AD" w:rsidRDefault="004E32AD" w:rsidP="004E32AD">
      <w:pPr>
        <w:rPr>
          <w:rFonts w:ascii="Arial" w:hAnsi="Arial"/>
          <w:b/>
          <w:lang w:val="en-GB"/>
        </w:rPr>
      </w:pPr>
    </w:p>
    <w:p w:rsidR="004E32AD" w:rsidRDefault="004E32AD" w:rsidP="004E32AD">
      <w:pPr>
        <w:rPr>
          <w:rFonts w:ascii="Arial" w:hAnsi="Arial"/>
          <w:lang w:val="en-GB"/>
        </w:rPr>
      </w:pPr>
    </w:p>
    <w:p w:rsidR="004E32AD" w:rsidRDefault="004E32AD" w:rsidP="004E32AD">
      <w:pPr>
        <w:rPr>
          <w:rFonts w:ascii="Arial" w:hAnsi="Arial"/>
        </w:rPr>
      </w:pPr>
      <w:r>
        <w:rPr>
          <w:rFonts w:ascii="Arial" w:hAnsi="Arial"/>
        </w:rPr>
        <w:t>Signed:</w:t>
      </w:r>
    </w:p>
    <w:p w:rsidR="004E32AD" w:rsidRDefault="004E32AD" w:rsidP="004E32AD">
      <w:pPr>
        <w:pStyle w:val="Header"/>
        <w:tabs>
          <w:tab w:val="clear" w:pos="4153"/>
          <w:tab w:val="clear" w:pos="8306"/>
        </w:tabs>
        <w:rPr>
          <w:rFonts w:ascii="Arial" w:hAnsi="Arial"/>
        </w:rPr>
      </w:pPr>
    </w:p>
    <w:p w:rsidR="004E32AD" w:rsidRDefault="004E32AD" w:rsidP="004E32AD">
      <w:pPr>
        <w:pStyle w:val="Header"/>
        <w:tabs>
          <w:tab w:val="clear" w:pos="4153"/>
          <w:tab w:val="clear" w:pos="8306"/>
        </w:tabs>
        <w:rPr>
          <w:rFonts w:ascii="Arial" w:hAnsi="Arial"/>
        </w:rPr>
      </w:pPr>
    </w:p>
    <w:p w:rsidR="004E32AD" w:rsidRDefault="004E32AD" w:rsidP="004E32AD">
      <w:pPr>
        <w:pStyle w:val="Header"/>
        <w:tabs>
          <w:tab w:val="clear" w:pos="4153"/>
          <w:tab w:val="clear" w:pos="8306"/>
        </w:tabs>
        <w:rPr>
          <w:rFonts w:ascii="Arial" w:hAnsi="Arial"/>
        </w:rPr>
      </w:pPr>
      <w:r>
        <w:rPr>
          <w:rFonts w:ascii="Arial" w:hAnsi="Arial"/>
        </w:rPr>
        <w:t>---------------------------------------------------------------</w:t>
      </w:r>
      <w:r>
        <w:rPr>
          <w:rFonts w:ascii="Arial" w:hAnsi="Arial"/>
        </w:rPr>
        <w:tab/>
      </w:r>
      <w:r>
        <w:rPr>
          <w:rFonts w:ascii="Arial" w:hAnsi="Arial"/>
        </w:rPr>
        <w:tab/>
        <w:t>-------------------</w:t>
      </w:r>
    </w:p>
    <w:p w:rsidR="004E32AD" w:rsidRDefault="004E32AD" w:rsidP="004E32AD">
      <w:pPr>
        <w:pStyle w:val="Header"/>
        <w:tabs>
          <w:tab w:val="clear" w:pos="4153"/>
          <w:tab w:val="clear" w:pos="8306"/>
        </w:tabs>
        <w:rPr>
          <w:rFonts w:ascii="Arial" w:hAnsi="Arial"/>
        </w:rPr>
      </w:pPr>
      <w:r>
        <w:rPr>
          <w:rFonts w:ascii="Arial" w:hAnsi="Arial"/>
        </w:rPr>
        <w:t xml:space="preserve">Ms Maura O’Brien </w:t>
      </w:r>
      <w:proofErr w:type="gramStart"/>
      <w:r>
        <w:rPr>
          <w:rFonts w:ascii="Arial" w:hAnsi="Arial"/>
        </w:rPr>
        <w:t>-  Chairperson</w:t>
      </w:r>
      <w:proofErr w:type="gramEnd"/>
      <w:r>
        <w:rPr>
          <w:rFonts w:ascii="Arial" w:hAnsi="Arial"/>
        </w:rPr>
        <w:t xml:space="preserve"> B.O.M.</w:t>
      </w:r>
      <w:r>
        <w:rPr>
          <w:rFonts w:ascii="Arial" w:hAnsi="Arial"/>
        </w:rPr>
        <w:tab/>
      </w:r>
      <w:r>
        <w:rPr>
          <w:rFonts w:ascii="Arial" w:hAnsi="Arial"/>
        </w:rPr>
        <w:tab/>
        <w:t>Date</w:t>
      </w:r>
    </w:p>
    <w:p w:rsidR="004E32AD" w:rsidRDefault="004E32AD" w:rsidP="004E32AD">
      <w:pPr>
        <w:pStyle w:val="Header"/>
        <w:tabs>
          <w:tab w:val="clear" w:pos="4153"/>
          <w:tab w:val="clear" w:pos="8306"/>
        </w:tabs>
        <w:rPr>
          <w:rFonts w:ascii="Arial" w:hAnsi="Arial"/>
        </w:rPr>
      </w:pPr>
    </w:p>
    <w:p w:rsidR="004E32AD" w:rsidRDefault="004E32AD" w:rsidP="004E32AD">
      <w:pPr>
        <w:pStyle w:val="Header"/>
        <w:tabs>
          <w:tab w:val="clear" w:pos="4153"/>
          <w:tab w:val="clear" w:pos="8306"/>
        </w:tabs>
        <w:rPr>
          <w:rFonts w:ascii="Arial" w:hAnsi="Arial"/>
        </w:rPr>
      </w:pPr>
    </w:p>
    <w:p w:rsidR="004E32AD" w:rsidRDefault="004E32AD" w:rsidP="004E32AD">
      <w:pPr>
        <w:pStyle w:val="Header"/>
        <w:tabs>
          <w:tab w:val="clear" w:pos="4153"/>
          <w:tab w:val="clear" w:pos="8306"/>
        </w:tabs>
        <w:rPr>
          <w:rFonts w:ascii="Arial" w:hAnsi="Arial"/>
        </w:rPr>
      </w:pPr>
    </w:p>
    <w:p w:rsidR="004E32AD" w:rsidRDefault="004E32AD" w:rsidP="004E32AD">
      <w:pPr>
        <w:pStyle w:val="Header"/>
        <w:tabs>
          <w:tab w:val="clear" w:pos="4153"/>
          <w:tab w:val="clear" w:pos="8306"/>
        </w:tabs>
        <w:rPr>
          <w:rFonts w:ascii="Arial" w:hAnsi="Arial"/>
        </w:rPr>
      </w:pPr>
      <w:r>
        <w:rPr>
          <w:rFonts w:ascii="Arial" w:hAnsi="Arial"/>
        </w:rPr>
        <w:t>---------------------------------------------------------------</w:t>
      </w:r>
      <w:r>
        <w:rPr>
          <w:rFonts w:ascii="Arial" w:hAnsi="Arial"/>
        </w:rPr>
        <w:tab/>
      </w:r>
      <w:r>
        <w:rPr>
          <w:rFonts w:ascii="Arial" w:hAnsi="Arial"/>
        </w:rPr>
        <w:tab/>
        <w:t>-------------------</w:t>
      </w:r>
    </w:p>
    <w:p w:rsidR="004E32AD" w:rsidRDefault="004E32AD" w:rsidP="004E32AD">
      <w:pPr>
        <w:pStyle w:val="Header"/>
        <w:tabs>
          <w:tab w:val="clear" w:pos="4153"/>
          <w:tab w:val="clear" w:pos="8306"/>
        </w:tabs>
        <w:rPr>
          <w:rFonts w:ascii="Arial" w:hAnsi="Arial"/>
        </w:rPr>
      </w:pPr>
      <w:r>
        <w:rPr>
          <w:rFonts w:ascii="Arial" w:hAnsi="Arial"/>
        </w:rPr>
        <w:t xml:space="preserve">Ms Miriam </w:t>
      </w:r>
      <w:proofErr w:type="gramStart"/>
      <w:r>
        <w:rPr>
          <w:rFonts w:ascii="Arial" w:hAnsi="Arial"/>
        </w:rPr>
        <w:t>Burke  -</w:t>
      </w:r>
      <w:proofErr w:type="gramEnd"/>
      <w:r>
        <w:rPr>
          <w:rFonts w:ascii="Arial" w:hAnsi="Arial"/>
        </w:rPr>
        <w:t xml:space="preserve">  Principal</w:t>
      </w:r>
      <w:r>
        <w:rPr>
          <w:rFonts w:ascii="Arial" w:hAnsi="Arial"/>
        </w:rPr>
        <w:tab/>
      </w:r>
      <w:r>
        <w:rPr>
          <w:rFonts w:ascii="Arial" w:hAnsi="Arial"/>
        </w:rPr>
        <w:tab/>
      </w:r>
      <w:r>
        <w:rPr>
          <w:rFonts w:ascii="Arial" w:hAnsi="Arial"/>
        </w:rPr>
        <w:tab/>
      </w:r>
      <w:r>
        <w:rPr>
          <w:rFonts w:ascii="Arial" w:hAnsi="Arial"/>
        </w:rPr>
        <w:tab/>
        <w:t>Date</w:t>
      </w:r>
    </w:p>
    <w:p w:rsidR="004E32AD" w:rsidRDefault="004E32AD" w:rsidP="004E32AD">
      <w:pPr>
        <w:pStyle w:val="Header"/>
        <w:tabs>
          <w:tab w:val="clear" w:pos="4153"/>
          <w:tab w:val="clear" w:pos="8306"/>
        </w:tabs>
        <w:rPr>
          <w:rFonts w:ascii="Arial" w:hAnsi="Arial"/>
        </w:rPr>
      </w:pPr>
    </w:p>
    <w:p w:rsidR="004E32AD" w:rsidRDefault="004E32AD" w:rsidP="004E32AD">
      <w:pPr>
        <w:pStyle w:val="Header"/>
        <w:tabs>
          <w:tab w:val="clear" w:pos="4153"/>
          <w:tab w:val="clear" w:pos="8306"/>
        </w:tabs>
        <w:rPr>
          <w:rFonts w:ascii="Arial" w:hAnsi="Arial"/>
        </w:rPr>
      </w:pPr>
    </w:p>
    <w:p w:rsidR="004E32AD" w:rsidRPr="00D232A0" w:rsidRDefault="004E32AD" w:rsidP="004E32AD">
      <w:pPr>
        <w:rPr>
          <w:rFonts w:ascii="Arial" w:hAnsi="Arial" w:cs="Arial"/>
        </w:rPr>
      </w:pPr>
    </w:p>
    <w:p w:rsidR="004E32AD" w:rsidRPr="00D232A0" w:rsidRDefault="004E32AD" w:rsidP="004E32AD">
      <w:pPr>
        <w:pStyle w:val="ListParagraph"/>
        <w:rPr>
          <w:rFonts w:ascii="Arial" w:hAnsi="Arial" w:cs="Arial"/>
        </w:rPr>
      </w:pPr>
    </w:p>
    <w:p w:rsidR="004E32AD" w:rsidRDefault="004E32AD" w:rsidP="005D3EA8">
      <w:pPr>
        <w:rPr>
          <w:rFonts w:ascii="Arial" w:hAnsi="Arial"/>
        </w:rPr>
      </w:pPr>
    </w:p>
    <w:sectPr w:rsidR="004E32AD" w:rsidSect="005274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721"/>
    <w:multiLevelType w:val="hybridMultilevel"/>
    <w:tmpl w:val="C5E6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27339"/>
    <w:multiLevelType w:val="hybridMultilevel"/>
    <w:tmpl w:val="71E01A12"/>
    <w:lvl w:ilvl="0" w:tplc="AB345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4A58E1"/>
    <w:multiLevelType w:val="hybridMultilevel"/>
    <w:tmpl w:val="FB164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935427"/>
    <w:multiLevelType w:val="hybridMultilevel"/>
    <w:tmpl w:val="907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965DD"/>
    <w:multiLevelType w:val="hybridMultilevel"/>
    <w:tmpl w:val="2160CBFE"/>
    <w:lvl w:ilvl="0" w:tplc="C25E2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1299A"/>
    <w:rsid w:val="000600DB"/>
    <w:rsid w:val="00296810"/>
    <w:rsid w:val="00360EBA"/>
    <w:rsid w:val="004E32AD"/>
    <w:rsid w:val="00527411"/>
    <w:rsid w:val="005D3EA8"/>
    <w:rsid w:val="006722B2"/>
    <w:rsid w:val="006F09A9"/>
    <w:rsid w:val="00776624"/>
    <w:rsid w:val="007A5167"/>
    <w:rsid w:val="0081299A"/>
    <w:rsid w:val="0085541F"/>
    <w:rsid w:val="00877FD5"/>
    <w:rsid w:val="00880C9D"/>
    <w:rsid w:val="00A479DD"/>
    <w:rsid w:val="00BA5349"/>
    <w:rsid w:val="00BC2CBB"/>
    <w:rsid w:val="00C57A00"/>
    <w:rsid w:val="00CE440C"/>
    <w:rsid w:val="00CE7D09"/>
    <w:rsid w:val="00D232A0"/>
    <w:rsid w:val="00F2344B"/>
    <w:rsid w:val="00F9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9A"/>
    <w:pPr>
      <w:spacing w:after="0" w:line="240" w:lineRule="auto"/>
    </w:pPr>
    <w:rPr>
      <w:rFonts w:ascii="Times New Roman" w:eastAsia="Times New Roman" w:hAnsi="Times New Roman" w:cs="Times New Roman"/>
      <w:sz w:val="24"/>
      <w:szCs w:val="24"/>
      <w:lang w:val="en-IE"/>
    </w:rPr>
  </w:style>
  <w:style w:type="paragraph" w:styleId="Heading1">
    <w:name w:val="heading 1"/>
    <w:basedOn w:val="Normal"/>
    <w:next w:val="Normal"/>
    <w:link w:val="Heading1Char"/>
    <w:qFormat/>
    <w:rsid w:val="0081299A"/>
    <w:pPr>
      <w:keepNext/>
      <w:spacing w:before="240" w:after="60"/>
      <w:outlineLvl w:val="0"/>
    </w:pPr>
    <w:rPr>
      <w:rFonts w:ascii="Arial" w:hAnsi="Arial" w:cs="Arial"/>
      <w:b/>
      <w:bCs/>
      <w:kern w:val="28"/>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99A"/>
    <w:rPr>
      <w:rFonts w:ascii="Arial" w:eastAsia="Times New Roman" w:hAnsi="Arial" w:cs="Arial"/>
      <w:b/>
      <w:bCs/>
      <w:kern w:val="28"/>
      <w:sz w:val="28"/>
      <w:szCs w:val="28"/>
      <w:lang w:val="en-GB"/>
    </w:rPr>
  </w:style>
  <w:style w:type="paragraph" w:styleId="BodyText">
    <w:name w:val="Body Text"/>
    <w:basedOn w:val="Normal"/>
    <w:link w:val="BodyTextChar"/>
    <w:semiHidden/>
    <w:rsid w:val="0081299A"/>
    <w:rPr>
      <w:color w:val="FF0000"/>
    </w:rPr>
  </w:style>
  <w:style w:type="character" w:customStyle="1" w:styleId="BodyTextChar">
    <w:name w:val="Body Text Char"/>
    <w:basedOn w:val="DefaultParagraphFont"/>
    <w:link w:val="BodyText"/>
    <w:semiHidden/>
    <w:rsid w:val="0081299A"/>
    <w:rPr>
      <w:rFonts w:ascii="Times New Roman" w:eastAsia="Times New Roman" w:hAnsi="Times New Roman" w:cs="Times New Roman"/>
      <w:color w:val="FF0000"/>
      <w:sz w:val="24"/>
      <w:szCs w:val="24"/>
      <w:lang w:val="en-IE"/>
    </w:rPr>
  </w:style>
  <w:style w:type="paragraph" w:styleId="Title">
    <w:name w:val="Title"/>
    <w:basedOn w:val="Normal"/>
    <w:link w:val="TitleChar"/>
    <w:qFormat/>
    <w:rsid w:val="0081299A"/>
    <w:pPr>
      <w:jc w:val="center"/>
    </w:pPr>
    <w:rPr>
      <w:rFonts w:ascii="Bookman Old Style" w:hAnsi="Bookman Old Style"/>
      <w:b/>
      <w:i/>
      <w:sz w:val="72"/>
    </w:rPr>
  </w:style>
  <w:style w:type="character" w:customStyle="1" w:styleId="TitleChar">
    <w:name w:val="Title Char"/>
    <w:basedOn w:val="DefaultParagraphFont"/>
    <w:link w:val="Title"/>
    <w:rsid w:val="0081299A"/>
    <w:rPr>
      <w:rFonts w:ascii="Bookman Old Style" w:eastAsia="Times New Roman" w:hAnsi="Bookman Old Style" w:cs="Times New Roman"/>
      <w:b/>
      <w:i/>
      <w:sz w:val="72"/>
      <w:szCs w:val="24"/>
      <w:lang w:val="en-IE"/>
    </w:rPr>
  </w:style>
  <w:style w:type="paragraph" w:styleId="Subtitle">
    <w:name w:val="Subtitle"/>
    <w:basedOn w:val="Normal"/>
    <w:link w:val="SubtitleChar"/>
    <w:qFormat/>
    <w:rsid w:val="0081299A"/>
    <w:rPr>
      <w:rFonts w:ascii="Bookman Old Style" w:hAnsi="Bookman Old Style"/>
      <w:sz w:val="32"/>
    </w:rPr>
  </w:style>
  <w:style w:type="character" w:customStyle="1" w:styleId="SubtitleChar">
    <w:name w:val="Subtitle Char"/>
    <w:basedOn w:val="DefaultParagraphFont"/>
    <w:link w:val="Subtitle"/>
    <w:rsid w:val="0081299A"/>
    <w:rPr>
      <w:rFonts w:ascii="Bookman Old Style" w:eastAsia="Times New Roman" w:hAnsi="Bookman Old Style" w:cs="Times New Roman"/>
      <w:sz w:val="32"/>
      <w:szCs w:val="24"/>
      <w:lang w:val="en-IE"/>
    </w:rPr>
  </w:style>
  <w:style w:type="paragraph" w:styleId="ListParagraph">
    <w:name w:val="List Paragraph"/>
    <w:basedOn w:val="Normal"/>
    <w:uiPriority w:val="34"/>
    <w:qFormat/>
    <w:rsid w:val="00877FD5"/>
    <w:pPr>
      <w:ind w:left="720"/>
      <w:contextualSpacing/>
    </w:pPr>
  </w:style>
  <w:style w:type="paragraph" w:styleId="Header">
    <w:name w:val="header"/>
    <w:basedOn w:val="Normal"/>
    <w:link w:val="HeaderChar"/>
    <w:semiHidden/>
    <w:rsid w:val="005D3EA8"/>
    <w:pPr>
      <w:tabs>
        <w:tab w:val="center" w:pos="4153"/>
        <w:tab w:val="right" w:pos="8306"/>
      </w:tabs>
    </w:pPr>
  </w:style>
  <w:style w:type="character" w:customStyle="1" w:styleId="HeaderChar">
    <w:name w:val="Header Char"/>
    <w:basedOn w:val="DefaultParagraphFont"/>
    <w:link w:val="Header"/>
    <w:semiHidden/>
    <w:rsid w:val="005D3EA8"/>
    <w:rPr>
      <w:rFonts w:ascii="Times New Roman" w:eastAsia="Times New Roman" w:hAnsi="Times New Roman" w:cs="Times New Roman"/>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draper</dc:creator>
  <cp:lastModifiedBy>bernadette draper</cp:lastModifiedBy>
  <cp:revision>2</cp:revision>
  <cp:lastPrinted>2017-12-06T11:51:00Z</cp:lastPrinted>
  <dcterms:created xsi:type="dcterms:W3CDTF">2020-08-01T11:56:00Z</dcterms:created>
  <dcterms:modified xsi:type="dcterms:W3CDTF">2020-08-01T11:56:00Z</dcterms:modified>
</cp:coreProperties>
</file>